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1767" w:hanging="1760" w:hangingChars="400"/>
        <w:jc w:val="both"/>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金平县沙依坡乡新房子村委会新发寨农村饮水安全巩固提升项目</w:t>
      </w:r>
      <w:bookmarkStart w:id="0" w:name="_GoBack"/>
      <w:bookmarkEnd w:id="0"/>
    </w:p>
    <w:p>
      <w:pPr>
        <w:ind w:left="240" w:hanging="240" w:hangingChars="50"/>
        <w:jc w:val="center"/>
        <w:rPr>
          <w:rFonts w:ascii="宋体" w:hAnsi="宋体" w:eastAsia="方正仿宋_GBK"/>
          <w:sz w:val="48"/>
          <w:szCs w:val="48"/>
        </w:rPr>
      </w:pPr>
    </w:p>
    <w:p>
      <w:pPr>
        <w:spacing w:line="600" w:lineRule="exact"/>
        <w:ind w:left="2249" w:hanging="2249" w:hangingChars="700"/>
        <w:jc w:val="left"/>
        <w:rPr>
          <w:rFonts w:ascii="宋体" w:hAnsi="宋体" w:eastAsia="方正仿宋_GBK" w:cs="方正小标宋简体"/>
          <w:b/>
          <w:bCs/>
          <w:sz w:val="44"/>
          <w:szCs w:val="44"/>
        </w:rPr>
      </w:pPr>
      <w:r>
        <w:rPr>
          <w:rFonts w:hint="eastAsia" w:ascii="宋体" w:hAnsi="宋体" w:eastAsia="方正仿宋_GBK" w:cs="方正仿宋_GBK"/>
          <w:b/>
          <w:bCs/>
          <w:sz w:val="32"/>
          <w:szCs w:val="32"/>
        </w:rPr>
        <w:t>项 目 名  称：</w:t>
      </w:r>
      <w:r>
        <w:rPr>
          <w:rFonts w:hint="eastAsia" w:ascii="宋体" w:hAnsi="宋体" w:eastAsia="方正仿宋_GBK" w:cs="方正仿宋_GBK"/>
          <w:sz w:val="32"/>
          <w:szCs w:val="32"/>
        </w:rPr>
        <w:t>金平县沙依坡乡新房子村委会新发寨农村饮水安全巩固提升项目</w:t>
      </w:r>
    </w:p>
    <w:p>
      <w:pPr>
        <w:spacing w:line="600" w:lineRule="exact"/>
        <w:rPr>
          <w:rFonts w:ascii="宋体" w:hAnsi="宋体" w:eastAsia="方正仿宋_GBK" w:cs="方正仿宋_GBK"/>
          <w:sz w:val="32"/>
          <w:szCs w:val="32"/>
        </w:rPr>
      </w:pPr>
      <w:r>
        <w:rPr>
          <w:rFonts w:hint="eastAsia" w:ascii="宋体" w:hAnsi="宋体" w:eastAsia="方正仿宋_GBK" w:cs="方正仿宋_GBK"/>
          <w:b/>
          <w:bCs/>
          <w:sz w:val="32"/>
          <w:szCs w:val="32"/>
        </w:rPr>
        <w:t>项目建设地点：</w:t>
      </w:r>
      <w:r>
        <w:rPr>
          <w:rFonts w:hint="eastAsia" w:ascii="宋体" w:hAnsi="宋体" w:eastAsia="方正仿宋_GBK" w:cs="方正仿宋_GBK"/>
          <w:sz w:val="32"/>
          <w:szCs w:val="32"/>
        </w:rPr>
        <w:t>沙依坡乡新房子村委会新发寨</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项目管理单位：</w:t>
      </w:r>
      <w:r>
        <w:rPr>
          <w:rFonts w:hint="eastAsia" w:ascii="宋体" w:hAnsi="宋体" w:eastAsia="方正仿宋_GBK" w:cs="方正仿宋_GBK"/>
          <w:sz w:val="32"/>
          <w:szCs w:val="32"/>
        </w:rPr>
        <w:t>金平县外援项目办公室</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 xml:space="preserve">项目实施单位: </w:t>
      </w:r>
      <w:r>
        <w:rPr>
          <w:rFonts w:hint="eastAsia" w:ascii="宋体" w:hAnsi="宋体" w:eastAsia="方正仿宋_GBK" w:cs="方正仿宋_GBK"/>
          <w:sz w:val="32"/>
          <w:szCs w:val="32"/>
        </w:rPr>
        <w:t>金平县水务局</w:t>
      </w:r>
    </w:p>
    <w:p>
      <w:pPr>
        <w:spacing w:line="700" w:lineRule="exact"/>
        <w:ind w:left="181" w:hanging="181" w:hangingChars="50"/>
        <w:jc w:val="left"/>
        <w:rPr>
          <w:rFonts w:ascii="宋体" w:hAnsi="宋体" w:eastAsia="方正仿宋_GBK" w:cs="方正仿宋_GBK"/>
          <w:sz w:val="32"/>
          <w:szCs w:val="32"/>
        </w:rPr>
      </w:pPr>
      <w:r>
        <w:rPr>
          <w:rFonts w:hint="eastAsia" w:ascii="宋体" w:hAnsi="宋体" w:eastAsia="方正仿宋_GBK" w:cs="方正仿宋_GBK"/>
          <w:b/>
          <w:bCs/>
          <w:spacing w:val="20"/>
          <w:sz w:val="32"/>
          <w:szCs w:val="32"/>
        </w:rPr>
        <w:t>项目负责人：</w:t>
      </w:r>
      <w:r>
        <w:rPr>
          <w:rFonts w:hint="eastAsia" w:ascii="宋体" w:hAnsi="宋体" w:eastAsia="方正仿宋_GBK" w:cs="方正仿宋_GBK"/>
          <w:sz w:val="32"/>
          <w:szCs w:val="32"/>
        </w:rPr>
        <w:t>王金战  金平县水务局副局长</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联系地址</w:t>
      </w:r>
      <w:r>
        <w:rPr>
          <w:rFonts w:hint="eastAsia" w:ascii="宋体" w:hAnsi="宋体" w:eastAsia="方正仿宋_GBK" w:cs="方正仿宋_GBK"/>
          <w:spacing w:val="57"/>
          <w:sz w:val="32"/>
          <w:szCs w:val="32"/>
        </w:rPr>
        <w:t>：</w:t>
      </w:r>
      <w:r>
        <w:rPr>
          <w:rFonts w:hint="eastAsia" w:ascii="宋体" w:hAnsi="宋体" w:eastAsia="方正仿宋_GBK" w:cs="方正仿宋_GBK"/>
          <w:sz w:val="32"/>
          <w:szCs w:val="32"/>
        </w:rPr>
        <w:t>金平县水务局河东南路267号4楼</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联系电话：</w:t>
      </w:r>
      <w:r>
        <w:rPr>
          <w:rFonts w:hint="eastAsia" w:ascii="宋体" w:hAnsi="宋体" w:eastAsia="方正仿宋_GBK" w:cs="方正仿宋_GBK"/>
          <w:sz w:val="32"/>
          <w:szCs w:val="32"/>
        </w:rPr>
        <w:t>0873-5226611</w:t>
      </w:r>
    </w:p>
    <w:p>
      <w:pPr>
        <w:spacing w:line="700" w:lineRule="exact"/>
        <w:ind w:left="218" w:hanging="218" w:hangingChars="50"/>
        <w:rPr>
          <w:rFonts w:ascii="宋体" w:hAnsi="宋体" w:eastAsia="方正仿宋_GBK" w:cs="方正仿宋_GBK"/>
          <w:sz w:val="32"/>
          <w:szCs w:val="32"/>
        </w:rPr>
      </w:pPr>
      <w:r>
        <w:rPr>
          <w:rFonts w:hint="eastAsia" w:ascii="宋体" w:hAnsi="宋体" w:eastAsia="方正仿宋_GBK" w:cs="方正仿宋_GBK"/>
          <w:b/>
          <w:bCs/>
          <w:spacing w:val="57"/>
          <w:sz w:val="32"/>
          <w:szCs w:val="32"/>
        </w:rPr>
        <w:t>电子邮箱：</w:t>
      </w:r>
      <w:r>
        <w:rPr>
          <w:rFonts w:hint="eastAsia" w:ascii="宋体" w:hAnsi="宋体" w:eastAsia="方正仿宋_GBK" w:cs="方正仿宋_GBK"/>
          <w:sz w:val="32"/>
          <w:szCs w:val="32"/>
        </w:rPr>
        <w:t>243211859@qq.com</w:t>
      </w:r>
    </w:p>
    <w:p>
      <w:pPr>
        <w:spacing w:line="700" w:lineRule="exact"/>
        <w:ind w:left="161" w:hanging="161" w:hangingChars="50"/>
        <w:rPr>
          <w:rFonts w:ascii="宋体" w:hAnsi="宋体" w:eastAsia="方正仿宋_GBK" w:cs="方正仿宋_GBK"/>
          <w:sz w:val="32"/>
          <w:szCs w:val="32"/>
        </w:rPr>
      </w:pPr>
      <w:r>
        <w:rPr>
          <w:rFonts w:hint="eastAsia" w:ascii="宋体" w:hAnsi="宋体" w:eastAsia="方正仿宋_GBK" w:cs="方正仿宋_GBK"/>
          <w:b/>
          <w:bCs/>
          <w:sz w:val="32"/>
          <w:szCs w:val="32"/>
        </w:rPr>
        <w:t>项目建设性质：</w:t>
      </w:r>
      <w:r>
        <w:rPr>
          <w:rFonts w:hint="eastAsia" w:ascii="宋体" w:hAnsi="宋体" w:eastAsia="方正仿宋_GBK" w:cs="方正仿宋_GBK"/>
          <w:sz w:val="32"/>
          <w:szCs w:val="32"/>
        </w:rPr>
        <w:t>饮水安全提升巩固</w:t>
      </w:r>
    </w:p>
    <w:p>
      <w:pPr>
        <w:spacing w:line="700" w:lineRule="exact"/>
        <w:ind w:left="206" w:hanging="206" w:hangingChars="50"/>
        <w:rPr>
          <w:rFonts w:ascii="宋体" w:hAnsi="宋体" w:eastAsia="方正仿宋_GBK" w:cs="方正仿宋_GBK"/>
          <w:sz w:val="32"/>
          <w:szCs w:val="32"/>
        </w:rPr>
      </w:pPr>
      <w:r>
        <w:rPr>
          <w:rFonts w:hint="eastAsia" w:ascii="宋体" w:hAnsi="宋体" w:eastAsia="方正仿宋_GBK" w:cs="方正仿宋_GBK"/>
          <w:b/>
          <w:bCs/>
          <w:spacing w:val="45"/>
          <w:sz w:val="32"/>
          <w:szCs w:val="32"/>
        </w:rPr>
        <w:t>项目总投资：</w:t>
      </w:r>
      <w:r>
        <w:rPr>
          <w:rFonts w:hint="eastAsia" w:ascii="宋体" w:hAnsi="宋体" w:eastAsia="方正仿宋_GBK"/>
          <w:spacing w:val="20"/>
          <w:sz w:val="28"/>
          <w:szCs w:val="28"/>
        </w:rPr>
        <w:t>21.26</w:t>
      </w:r>
      <w:r>
        <w:rPr>
          <w:rFonts w:hint="eastAsia" w:ascii="宋体" w:hAnsi="宋体" w:eastAsia="方正仿宋_GBK" w:cs="方正仿宋_GBK"/>
          <w:sz w:val="32"/>
          <w:szCs w:val="32"/>
        </w:rPr>
        <w:t>万元，申请外援资金</w:t>
      </w:r>
      <w:r>
        <w:rPr>
          <w:rFonts w:hint="eastAsia" w:ascii="宋体" w:hAnsi="宋体" w:eastAsia="方正仿宋_GBK"/>
          <w:spacing w:val="20"/>
          <w:sz w:val="28"/>
          <w:szCs w:val="28"/>
        </w:rPr>
        <w:t>21.26</w:t>
      </w:r>
      <w:r>
        <w:rPr>
          <w:rFonts w:hint="eastAsia" w:ascii="宋体" w:hAnsi="宋体" w:eastAsia="方正仿宋_GBK" w:cs="方正仿宋_GBK"/>
          <w:sz w:val="32"/>
          <w:szCs w:val="32"/>
        </w:rPr>
        <w:t>万元。</w:t>
      </w:r>
    </w:p>
    <w:p>
      <w:pPr>
        <w:spacing w:line="700" w:lineRule="exact"/>
        <w:ind w:left="161" w:hanging="161" w:hangingChars="50"/>
        <w:rPr>
          <w:rFonts w:hint="eastAsia" w:ascii="宋体" w:hAnsi="宋体" w:eastAsia="方正仿宋_GBK" w:cs="方正仿宋_GBK"/>
          <w:sz w:val="32"/>
          <w:szCs w:val="32"/>
          <w:lang w:eastAsia="zh-CN"/>
        </w:rPr>
      </w:pPr>
      <w:r>
        <w:rPr>
          <w:rFonts w:hint="eastAsia" w:ascii="宋体" w:hAnsi="宋体" w:eastAsia="方正仿宋_GBK" w:cs="方正仿宋_GBK"/>
          <w:b/>
          <w:bCs/>
          <w:sz w:val="32"/>
          <w:szCs w:val="32"/>
        </w:rPr>
        <w:t>项目建设周期：</w:t>
      </w:r>
      <w:r>
        <w:rPr>
          <w:rFonts w:hint="eastAsia" w:ascii="宋体" w:hAnsi="宋体" w:eastAsia="方正仿宋_GBK" w:cs="方正仿宋_GBK"/>
          <w:sz w:val="32"/>
          <w:szCs w:val="32"/>
          <w:lang w:val="en-US" w:eastAsia="zh-CN"/>
        </w:rPr>
        <w:t>3个月</w:t>
      </w:r>
    </w:p>
    <w:p>
      <w:pPr>
        <w:ind w:left="160" w:hanging="160" w:hangingChars="50"/>
        <w:rPr>
          <w:rFonts w:ascii="宋体" w:hAnsi="宋体" w:eastAsia="方正仿宋_GBK" w:cs="方正仿宋_GBK"/>
          <w:sz w:val="32"/>
          <w:szCs w:val="32"/>
        </w:rPr>
      </w:pPr>
    </w:p>
    <w:p>
      <w:pPr>
        <w:ind w:left="160" w:hanging="160" w:hangingChars="50"/>
        <w:rPr>
          <w:rFonts w:ascii="宋体" w:hAnsi="宋体" w:eastAsia="方正仿宋_GBK" w:cs="方正仿宋_GBK"/>
          <w:sz w:val="32"/>
          <w:szCs w:val="32"/>
        </w:rPr>
      </w:pPr>
    </w:p>
    <w:p>
      <w:pPr>
        <w:jc w:val="center"/>
        <w:rPr>
          <w:rFonts w:ascii="宋体" w:hAnsi="宋体" w:eastAsia="方正仿宋_GBK"/>
          <w:sz w:val="32"/>
          <w:szCs w:val="32"/>
        </w:rPr>
      </w:pPr>
      <w:r>
        <w:rPr>
          <w:rFonts w:hint="eastAsia" w:ascii="宋体" w:hAnsi="宋体" w:eastAsia="方正仿宋_GBK"/>
          <w:sz w:val="32"/>
          <w:szCs w:val="32"/>
        </w:rPr>
        <w:t xml:space="preserve">                金平县外援项目办公室</w:t>
      </w:r>
    </w:p>
    <w:p>
      <w:pPr>
        <w:ind w:left="1"/>
        <w:jc w:val="center"/>
        <w:rPr>
          <w:rFonts w:ascii="宋体" w:hAnsi="宋体" w:eastAsia="方正仿宋_GBK"/>
          <w:sz w:val="44"/>
          <w:szCs w:val="44"/>
        </w:rPr>
      </w:pPr>
      <w:r>
        <w:rPr>
          <w:rFonts w:hint="eastAsia" w:ascii="宋体" w:hAnsi="宋体" w:eastAsia="方正仿宋_GBK"/>
          <w:sz w:val="32"/>
          <w:szCs w:val="32"/>
        </w:rPr>
        <w:t xml:space="preserve">                二〇一九年八月十六日</w:t>
      </w:r>
    </w:p>
    <w:p/>
    <w:p/>
    <w:p>
      <w:pPr>
        <w:spacing w:line="560" w:lineRule="exact"/>
        <w:ind w:firstLine="643" w:firstLineChars="200"/>
        <w:rPr>
          <w:rFonts w:hint="eastAsia" w:ascii="方正仿宋_GBK" w:hAnsi="方正仿宋_GBK" w:eastAsia="方正仿宋_GBK" w:cs="方正仿宋_GBK"/>
          <w:b/>
          <w:sz w:val="32"/>
          <w:szCs w:val="32"/>
        </w:rPr>
      </w:pPr>
    </w:p>
    <w:p>
      <w:pPr>
        <w:spacing w:line="600" w:lineRule="exact"/>
        <w:ind w:left="1767" w:hanging="1767" w:hangingChars="400"/>
        <w:jc w:val="both"/>
        <w:rPr>
          <w:rFonts w:hint="eastAsia" w:ascii="方正仿宋_GBK" w:hAnsi="方正仿宋_GBK" w:eastAsia="方正仿宋_GBK" w:cs="方正仿宋_GBK"/>
          <w:b/>
          <w:bCs/>
          <w:sz w:val="44"/>
          <w:szCs w:val="44"/>
        </w:rPr>
      </w:pPr>
      <w:r>
        <w:rPr>
          <w:rFonts w:hint="eastAsia" w:ascii="方正仿宋_GBK" w:hAnsi="方正仿宋_GBK" w:eastAsia="方正仿宋_GBK" w:cs="方正仿宋_GBK"/>
          <w:b/>
          <w:bCs/>
          <w:sz w:val="44"/>
          <w:szCs w:val="44"/>
        </w:rPr>
        <w:t>金平县沙依坡乡新房子村委会新发寨农村饮水安全巩固提升项目</w:t>
      </w:r>
    </w:p>
    <w:p>
      <w:pPr>
        <w:spacing w:line="560" w:lineRule="exact"/>
        <w:ind w:firstLine="643" w:firstLineChars="200"/>
        <w:rPr>
          <w:rFonts w:hint="eastAsia" w:ascii="方正仿宋_GBK" w:hAnsi="方正仿宋_GBK" w:eastAsia="方正仿宋_GBK" w:cs="方正仿宋_GBK"/>
          <w:b/>
          <w:sz w:val="32"/>
          <w:szCs w:val="32"/>
        </w:rPr>
      </w:pPr>
    </w:p>
    <w:p>
      <w:pPr>
        <w:spacing w:line="560" w:lineRule="exact"/>
        <w:ind w:firstLine="643" w:firstLineChars="200"/>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一、金平县情概况</w:t>
      </w:r>
    </w:p>
    <w:p>
      <w:pPr>
        <w:spacing w:after="200"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金平县地处云南省红河州南部，国土面积3677平方公里，辖13个乡镇、93个村委会4个社区、1150个村民小组及1个农场，总人口37.8万人，是一个集“边疆、山区、多民族、原战区、贫困”五位一体的深度贫困县。</w:t>
      </w:r>
    </w:p>
    <w:p>
      <w:pPr>
        <w:spacing w:after="200"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金平是红河州对外开放的重要窗口之一，与越南2省5县接壤，边境线长达502公里，居全国与越南接壤的边境县第一位，占红河州边境线的59.2%。拥有金水河国家级一类口岸和草果山、地西北两个边民互市点。</w:t>
      </w:r>
    </w:p>
    <w:p>
      <w:pPr>
        <w:spacing w:after="200"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金平是滇南生态安全屏障之一，拥有分水岭国家级自然保护区和西隆山省级自然保护区两个生态功能区，山区面积占全县国土面积的99.72%，年平均降雨量2358.6毫米，最高海拔3074.3米，最低海拔105米，海拔高差达2969.3米，立体气候明显，全县森林覆盖率达61% ，享有“蝴蝶之乡”的美誉。</w:t>
      </w:r>
    </w:p>
    <w:p>
      <w:pPr>
        <w:spacing w:after="200"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金平是一个多民族构成的少数民族自治县，世居苗、瑶、傣、哈尼、彝、汉、壮、拉祜、布朗9种民族，少数民族人口占87.9%。从五十年代援越抗法支持奠边府战役、六十年代援越抗美、到七十年代末八十年代初的自卫反击战，金平40余年里长期支前，直到九十年代初才进入正常的恢复重建。</w:t>
      </w:r>
    </w:p>
    <w:p>
      <w:pPr>
        <w:spacing w:after="200"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金平县1992年被列为云南省战区恢复县和外交部定点帮扶县，1996年被列为上海市及上海长宁区对口帮扶与经济协作县，2011年被纳入《中国2011—2020年扶贫开发纲要》连片特困滇西边境片区区域发展与扶贫攻坚县，是云南省27个深度贫困县之一。2018年末全县尚有未脱贫贫困乡镇8个、贫困村67个、未脱贫建档立卡贫困人口10259户42615人，贫困发生率为11.99%，2019年计划8个乡镇退出，58个贫困村出列，37354人脱贫；2020年9个贫困村出列，5261人脱贫；计划2019年全县脱贫摘帽。</w:t>
      </w:r>
    </w:p>
    <w:p>
      <w:pPr>
        <w:spacing w:after="200"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全县有涉边乡镇6个，共27个村委会335个村民小组24011户105081人，少数民族人口占96%。</w:t>
      </w:r>
    </w:p>
    <w:p>
      <w:pPr>
        <w:spacing w:line="560" w:lineRule="exact"/>
        <w:ind w:right="-105" w:rightChars="-50" w:firstLine="643"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b/>
          <w:sz w:val="32"/>
          <w:szCs w:val="32"/>
        </w:rPr>
        <w:t>二、项目区概况</w:t>
      </w:r>
    </w:p>
    <w:p>
      <w:pPr>
        <w:spacing w:after="200"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沙依坡乡位于金平县城以北，分水水岭自然保护区边治，东经103°06'~103°18’，北纬2257'~23°04’，东族与大寨乡隔河相望，南接阿得博乡，西邻元阳县逢总春岭乡，北隔红河与个旧市、蒙自市为邻。最高海党拔1840米，最低海拔132米，国土面积143.7平党方千米。乡人民政府驻地距县城40千米，距州行政中心蒙自市区100千米。沙依坡乡辖7个村民委员会，82个村民小成组，世居汉、哈尼、彝、苗、傣、壮6种民族。年定末总人口5879户23520人，农业人口4672户组21343人，少数民族人口14504人。</w:t>
      </w:r>
    </w:p>
    <w:p>
      <w:pPr>
        <w:spacing w:after="200" w:line="560" w:lineRule="exact"/>
        <w:ind w:left="-105" w:leftChars="-50" w:right="-105" w:rightChars="-50" w:firstLine="720" w:firstLineChars="200"/>
        <w:rPr>
          <w:rFonts w:hint="eastAsia" w:ascii="方正仿宋_GBK" w:hAnsi="方正仿宋_GBK" w:eastAsia="方正仿宋_GBK" w:cs="方正仿宋_GBK"/>
          <w:color w:val="000000" w:themeColor="text1"/>
          <w:spacing w:val="20"/>
          <w:sz w:val="32"/>
          <w:szCs w:val="32"/>
        </w:rPr>
      </w:pPr>
      <w:r>
        <w:rPr>
          <w:rFonts w:hint="eastAsia" w:ascii="方正仿宋_GBK" w:hAnsi="方正仿宋_GBK" w:eastAsia="方正仿宋_GBK" w:cs="方正仿宋_GBK"/>
          <w:color w:val="000000" w:themeColor="text1"/>
          <w:spacing w:val="20"/>
          <w:sz w:val="32"/>
          <w:szCs w:val="32"/>
        </w:rPr>
        <w:t>全乡辖7个村委会80个村民小组5771户22936人，世居汉、哈尼、彝、苗、傣、壮六种民族，少数民族占66.8%；2018年农村经济总收入为2.5亿元，农村常住居民人均可支配收入为8181元。乡党委辖8个党总支，78个党支部，有党员778名，其中预备党员16人。</w:t>
      </w:r>
    </w:p>
    <w:p>
      <w:pPr>
        <w:spacing w:after="200"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全乡紧紧围绕“两不愁、三保障”目标要求，做好基础设施建设、产业发展、易地扶贫搬迁、就业培训等工作，全力推进脱贫攻坚。全乡有建档立卡贫困户1946户7997人，已脱贫1685户7010人，尚有未脱贫建档立卡贫困户261户987人，贫困发生率4.3%。2019年，全乡将实现187户745贫困人口脱贫、7个贫困行政村出列，整乡实现脱贫退出，届时档内未脱贫户剩余72户242人，贫困发生率降低至1.05%。</w:t>
      </w:r>
    </w:p>
    <w:p>
      <w:pPr>
        <w:spacing w:line="560" w:lineRule="exact"/>
        <w:ind w:firstLine="482" w:firstLineChars="15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b/>
          <w:sz w:val="32"/>
          <w:szCs w:val="32"/>
        </w:rPr>
        <w:t>三、项目点概况</w:t>
      </w:r>
    </w:p>
    <w:p>
      <w:pPr>
        <w:spacing w:after="200"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新房子村委会距离乡政府驻地11公里,国土面积1.92平方公里，山地面积占100%，全村耕地面积1625亩。新房子村委会世居汉族、彝族、哈尼族，辖7个村民小组486户1861人，其中，建档立卡贫困户166户669人。目前，已脱贫145户582人，尚有未脱贫建档立卡贫困户21户87人，贫困发生率4.6%。2019年底，全村要实现脱贫摘帽，届时档内户剩余10户38人，贫困发生率降低到2.04%。2018年，全村农村经济总收入2121.13万元，农村常住居民人均可支配收入6904元。全村共享受低保62户233人，残疾人74人，五保户7户9人。</w:t>
      </w:r>
    </w:p>
    <w:p>
      <w:pPr>
        <w:spacing w:after="200" w:line="560" w:lineRule="exact"/>
        <w:ind w:left="-105" w:leftChars="-50" w:right="-105" w:rightChars="-50" w:firstLine="720" w:firstLineChars="200"/>
        <w:rPr>
          <w:rFonts w:hint="eastAsia" w:ascii="方正仿宋_GBK" w:hAnsi="方正仿宋_GBK" w:eastAsia="方正仿宋_GBK" w:cs="方正仿宋_GBK"/>
          <w:color w:val="000000" w:themeColor="text1"/>
          <w:spacing w:val="20"/>
          <w:sz w:val="32"/>
          <w:szCs w:val="32"/>
        </w:rPr>
      </w:pPr>
      <w:r>
        <w:rPr>
          <w:rFonts w:hint="eastAsia" w:ascii="方正仿宋_GBK" w:hAnsi="方正仿宋_GBK" w:eastAsia="方正仿宋_GBK" w:cs="方正仿宋_GBK"/>
          <w:color w:val="000000" w:themeColor="text1"/>
          <w:spacing w:val="20"/>
          <w:sz w:val="32"/>
          <w:szCs w:val="32"/>
        </w:rPr>
        <w:t>新发寨村民小组隶属于新房子村委会，距离乡政府驻地沙依坡11公里，距离村委会1.1公里,世居汉族。海拔1660米，国土面积0.59平方公里，其中，山地面积占100%，年平均气温17℃，年降水量2400毫米。全村耕地面积370亩，其中：水田157亩，旱地213亩。有效灌溉面积157亩，林地面积700亩。全村共有农户120户454人，建档立卡贫困户30户125人，其中：2014年至2017年脱贫14户57人，2018年脱贫12户50人，未脱贫户4户18人。有空巢老人家庭6户23人；有留守儿童家庭0户0人。2018年，全村农村经济总收入280万元，农村常住居民人均可支配收入4405元。</w:t>
      </w:r>
    </w:p>
    <w:p>
      <w:pPr>
        <w:spacing w:after="200" w:line="560" w:lineRule="exact"/>
        <w:ind w:left="-105" w:leftChars="-50" w:right="-105" w:rightChars="-50" w:firstLine="720" w:firstLineChars="200"/>
        <w:rPr>
          <w:rFonts w:hint="eastAsia" w:ascii="方正仿宋_GBK" w:hAnsi="方正仿宋_GBK" w:eastAsia="方正仿宋_GBK" w:cs="方正仿宋_GBK"/>
          <w:color w:val="000000" w:themeColor="text1"/>
          <w:spacing w:val="20"/>
          <w:sz w:val="32"/>
          <w:szCs w:val="32"/>
        </w:rPr>
      </w:pPr>
      <w:r>
        <w:rPr>
          <w:rFonts w:hint="eastAsia" w:ascii="方正仿宋_GBK" w:hAnsi="方正仿宋_GBK" w:eastAsia="方正仿宋_GBK" w:cs="方正仿宋_GBK"/>
          <w:color w:val="000000" w:themeColor="text1"/>
          <w:spacing w:val="20"/>
          <w:sz w:val="32"/>
          <w:szCs w:val="32"/>
        </w:rPr>
        <w:t>金平县沙依坡乡新房子村委会新发寨农村饮水安全巩固提升项目涉及120户454人，其中建档立卡30户125人。</w:t>
      </w:r>
    </w:p>
    <w:p>
      <w:pPr>
        <w:spacing w:line="560" w:lineRule="exact"/>
        <w:ind w:right="-105" w:rightChars="-50" w:firstLine="643" w:firstLineChars="200"/>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四、建设的必要性</w:t>
      </w:r>
    </w:p>
    <w:p>
      <w:pPr>
        <w:spacing w:line="560" w:lineRule="exact"/>
        <w:ind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1、金平县沙依坡乡新房子村委会新发寨原输水管道老化，水池漏水严重，水量达不到“饮水安全四项目指标”的要求，来水量不能满足需水量，为保障村民有充足的饮水，达到“两不愁，三保障”的基本要求，需对金平县沙依坡乡新房子村委会新发寨农村饮水安全巩固提升项目。</w:t>
      </w:r>
    </w:p>
    <w:p>
      <w:pPr>
        <w:spacing w:line="560" w:lineRule="exact"/>
        <w:ind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2、“两不愁，三保障”为脱贫出列村组的重要考核指标，农村饮水安全已被纳入中“两不愁”中的重要考核指标之一，为保证2019年我县能顺利脱贫出列，饮水安全建设势在必行。根据《关于修订我省脱贫攻坚农村饮水安全评价准则的通知》云水农〔2019〕1号文件精神要求，为保证金平县2019年整县饮水安全考核指标达到考核标准，农村饮水安全项目势在必行。  </w:t>
      </w:r>
    </w:p>
    <w:p>
      <w:pPr>
        <w:spacing w:line="560" w:lineRule="exact"/>
        <w:ind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3、实现饮水安全是落实联合国千年的重要行动，饮水安全在世界各国都被摆在首位，联合国千年宣言提出：“在2015年年底前，使无法得到或负责不起安全饮用水的人口比例降低一半。各国元首和政府首脑已承诺最迟在2015年实现上述目标。2004年召开的联合国千年发展目标国际会议，饮水安全也是主要议题，国务院发展研究中心把饮水安全普及率列入全面建设小康社会指标体系，中国工程院提出的“十一五”重大项目研究报告也建议到2020年基本解决农村饮水安全问题。</w:t>
      </w:r>
    </w:p>
    <w:p>
      <w:pPr>
        <w:spacing w:line="560" w:lineRule="exact"/>
        <w:ind w:right="-105" w:rightChars="-50" w:firstLine="643" w:firstLineChars="200"/>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五、项目建设内容及投资</w:t>
      </w:r>
    </w:p>
    <w:p>
      <w:pPr>
        <w:spacing w:after="200" w:line="560" w:lineRule="exact"/>
        <w:ind w:left="-105" w:leftChars="-50" w:right="-105" w:rightChars="-50" w:firstLine="720" w:firstLineChars="200"/>
        <w:rPr>
          <w:rFonts w:hint="eastAsia" w:ascii="方正仿宋_GBK" w:hAnsi="方正仿宋_GBK" w:eastAsia="方正仿宋_GBK" w:cs="方正仿宋_GBK"/>
          <w:color w:val="000000" w:themeColor="text1"/>
          <w:spacing w:val="20"/>
          <w:sz w:val="32"/>
          <w:szCs w:val="32"/>
        </w:rPr>
      </w:pPr>
      <w:r>
        <w:rPr>
          <w:rFonts w:hint="eastAsia" w:ascii="方正仿宋_GBK" w:hAnsi="方正仿宋_GBK" w:eastAsia="方正仿宋_GBK" w:cs="方正仿宋_GBK"/>
          <w:color w:val="000000" w:themeColor="text1"/>
          <w:spacing w:val="20"/>
          <w:sz w:val="32"/>
          <w:szCs w:val="32"/>
        </w:rPr>
        <w:t>新建40m</w:t>
      </w:r>
      <w:r>
        <w:rPr>
          <w:rFonts w:hint="eastAsia" w:ascii="方正仿宋_GBK" w:hAnsi="方正仿宋_GBK" w:eastAsia="方正仿宋_GBK" w:cs="方正仿宋_GBK"/>
          <w:color w:val="000000" w:themeColor="text1"/>
          <w:spacing w:val="20"/>
          <w:sz w:val="32"/>
          <w:szCs w:val="32"/>
          <w:vertAlign w:val="superscript"/>
        </w:rPr>
        <w:t>3</w:t>
      </w:r>
      <w:r>
        <w:rPr>
          <w:rFonts w:hint="eastAsia" w:ascii="方正仿宋_GBK" w:hAnsi="方正仿宋_GBK" w:eastAsia="方正仿宋_GBK" w:cs="方正仿宋_GBK"/>
          <w:color w:val="000000" w:themeColor="text1"/>
          <w:spacing w:val="20"/>
          <w:sz w:val="32"/>
          <w:szCs w:val="32"/>
        </w:rPr>
        <w:t>蓄水池1座、20m</w:t>
      </w:r>
      <w:r>
        <w:rPr>
          <w:rFonts w:hint="eastAsia" w:ascii="方正仿宋_GBK" w:hAnsi="方正仿宋_GBK" w:eastAsia="方正仿宋_GBK" w:cs="方正仿宋_GBK"/>
          <w:color w:val="000000" w:themeColor="text1"/>
          <w:spacing w:val="20"/>
          <w:sz w:val="32"/>
          <w:szCs w:val="32"/>
          <w:vertAlign w:val="superscript"/>
        </w:rPr>
        <w:t>3</w:t>
      </w:r>
      <w:r>
        <w:rPr>
          <w:rFonts w:hint="eastAsia" w:ascii="方正仿宋_GBK" w:hAnsi="方正仿宋_GBK" w:eastAsia="方正仿宋_GBK" w:cs="方正仿宋_GBK"/>
          <w:color w:val="000000" w:themeColor="text1"/>
          <w:spacing w:val="20"/>
          <w:sz w:val="32"/>
          <w:szCs w:val="32"/>
        </w:rPr>
        <w:t>蓄水池2座，架设PE100级DN40管2800m、PE100级DN32管600m、PE100级DN20管2400m。</w:t>
      </w:r>
    </w:p>
    <w:p>
      <w:pPr>
        <w:spacing w:after="200" w:line="560" w:lineRule="exact"/>
        <w:ind w:left="-105" w:leftChars="-50" w:right="-105" w:rightChars="-50" w:firstLine="720" w:firstLineChars="200"/>
        <w:rPr>
          <w:rFonts w:hint="eastAsia" w:ascii="方正仿宋_GBK" w:hAnsi="方正仿宋_GBK" w:eastAsia="方正仿宋_GBK" w:cs="方正仿宋_GBK"/>
          <w:color w:val="000000" w:themeColor="text1"/>
          <w:spacing w:val="20"/>
          <w:sz w:val="32"/>
          <w:szCs w:val="32"/>
        </w:rPr>
      </w:pPr>
      <w:r>
        <w:rPr>
          <w:rFonts w:hint="eastAsia" w:ascii="方正仿宋_GBK" w:hAnsi="方正仿宋_GBK" w:eastAsia="方正仿宋_GBK" w:cs="方正仿宋_GBK"/>
          <w:color w:val="000000" w:themeColor="text1"/>
          <w:spacing w:val="20"/>
          <w:sz w:val="32"/>
          <w:szCs w:val="32"/>
        </w:rPr>
        <w:t>项目规划总投资万21.26万元，申请外援资金21.26万元。</w:t>
      </w:r>
    </w:p>
    <w:p>
      <w:pPr>
        <w:spacing w:line="560" w:lineRule="exact"/>
        <w:ind w:right="-105" w:rightChars="-50" w:firstLine="643" w:firstLineChars="200"/>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六、项目建设具备的条件</w:t>
      </w:r>
    </w:p>
    <w:p>
      <w:pPr>
        <w:spacing w:line="560" w:lineRule="exact"/>
        <w:ind w:firstLine="720" w:firstLineChars="200"/>
        <w:jc w:val="left"/>
        <w:rPr>
          <w:rFonts w:hint="eastAsia" w:ascii="方正仿宋_GBK" w:hAnsi="方正仿宋_GBK" w:eastAsia="方正仿宋_GBK" w:cs="方正仿宋_GBK"/>
          <w:color w:val="000000" w:themeColor="text1"/>
          <w:spacing w:val="20"/>
          <w:sz w:val="32"/>
          <w:szCs w:val="32"/>
        </w:rPr>
      </w:pPr>
      <w:r>
        <w:rPr>
          <w:rFonts w:hint="eastAsia" w:ascii="方正仿宋_GBK" w:hAnsi="方正仿宋_GBK" w:eastAsia="方正仿宋_GBK" w:cs="方正仿宋_GBK"/>
          <w:color w:val="000000" w:themeColor="text1"/>
          <w:spacing w:val="20"/>
          <w:sz w:val="32"/>
          <w:szCs w:val="32"/>
        </w:rPr>
        <w:t>水源充足，有保证，项目属于巩固提升。</w:t>
      </w:r>
    </w:p>
    <w:p>
      <w:pPr>
        <w:spacing w:line="560" w:lineRule="exact"/>
        <w:ind w:right="-105" w:rightChars="-50" w:firstLine="643" w:firstLineChars="200"/>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七、项目组织实施方案</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（一）组织保障。为了确保项目顺利实施，按时、按质、按量地完成。金平县水务局委托金平县农村饮水安全项目建设管理局实施。</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金平县农村饮水安全项目建设管理局管理机构组成如下： </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法定代表人：王金战</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技术总工</w:t>
      </w:r>
      <w:r>
        <w:rPr>
          <w:rFonts w:hint="eastAsia" w:ascii="方正仿宋_GBK" w:hAnsi="方正仿宋_GBK" w:eastAsia="方正仿宋_GBK" w:cs="方正仿宋_GBK"/>
          <w:spacing w:val="20"/>
          <w:sz w:val="32"/>
          <w:szCs w:val="32"/>
          <w:lang w:val="en-US" w:eastAsia="zh-CN"/>
        </w:rPr>
        <w:t xml:space="preserve">  </w:t>
      </w:r>
      <w:r>
        <w:rPr>
          <w:rFonts w:hint="eastAsia" w:ascii="方正仿宋_GBK" w:hAnsi="方正仿宋_GBK" w:eastAsia="方正仿宋_GBK" w:cs="方正仿宋_GBK"/>
          <w:spacing w:val="20"/>
          <w:sz w:val="32"/>
          <w:szCs w:val="32"/>
        </w:rPr>
        <w:t>：黄任国</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成     员</w:t>
      </w:r>
      <w:r>
        <w:rPr>
          <w:rFonts w:hint="eastAsia" w:ascii="方正仿宋_GBK" w:hAnsi="方正仿宋_GBK" w:eastAsia="方正仿宋_GBK" w:cs="方正仿宋_GBK"/>
          <w:spacing w:val="20"/>
          <w:sz w:val="32"/>
          <w:szCs w:val="32"/>
          <w:lang w:val="en-US" w:eastAsia="zh-CN"/>
        </w:rPr>
        <w:t xml:space="preserve"> </w:t>
      </w:r>
      <w:r>
        <w:rPr>
          <w:rFonts w:hint="eastAsia" w:ascii="方正仿宋_GBK" w:hAnsi="方正仿宋_GBK" w:eastAsia="方正仿宋_GBK" w:cs="方正仿宋_GBK"/>
          <w:spacing w:val="20"/>
          <w:sz w:val="32"/>
          <w:szCs w:val="32"/>
        </w:rPr>
        <w:t>：沈代祥    工程师</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w:t>
      </w:r>
      <w:r>
        <w:rPr>
          <w:rFonts w:hint="eastAsia" w:ascii="方正仿宋_GBK" w:hAnsi="方正仿宋_GBK" w:eastAsia="方正仿宋_GBK" w:cs="方正仿宋_GBK"/>
          <w:spacing w:val="20"/>
          <w:sz w:val="32"/>
          <w:szCs w:val="32"/>
          <w:lang w:val="en-US" w:eastAsia="zh-CN"/>
        </w:rPr>
        <w:t xml:space="preserve">  </w:t>
      </w:r>
      <w:r>
        <w:rPr>
          <w:rFonts w:hint="eastAsia" w:ascii="方正仿宋_GBK" w:hAnsi="方正仿宋_GBK" w:eastAsia="方正仿宋_GBK" w:cs="方正仿宋_GBK"/>
          <w:spacing w:val="20"/>
          <w:sz w:val="32"/>
          <w:szCs w:val="32"/>
        </w:rPr>
        <w:t>李能清    工程师</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w:t>
      </w:r>
      <w:r>
        <w:rPr>
          <w:rFonts w:hint="eastAsia" w:ascii="方正仿宋_GBK" w:hAnsi="方正仿宋_GBK" w:eastAsia="方正仿宋_GBK" w:cs="方正仿宋_GBK"/>
          <w:spacing w:val="20"/>
          <w:sz w:val="32"/>
          <w:szCs w:val="32"/>
          <w:lang w:val="en-US" w:eastAsia="zh-CN"/>
        </w:rPr>
        <w:t xml:space="preserve">  </w:t>
      </w:r>
      <w:r>
        <w:rPr>
          <w:rFonts w:hint="eastAsia" w:ascii="方正仿宋_GBK" w:hAnsi="方正仿宋_GBK" w:eastAsia="方正仿宋_GBK" w:cs="方正仿宋_GBK"/>
          <w:spacing w:val="20"/>
          <w:sz w:val="32"/>
          <w:szCs w:val="32"/>
        </w:rPr>
        <w:t>李国华    助理工程师</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w:t>
      </w:r>
      <w:r>
        <w:rPr>
          <w:rFonts w:hint="eastAsia" w:ascii="方正仿宋_GBK" w:hAnsi="方正仿宋_GBK" w:eastAsia="方正仿宋_GBK" w:cs="方正仿宋_GBK"/>
          <w:spacing w:val="20"/>
          <w:sz w:val="32"/>
          <w:szCs w:val="32"/>
          <w:lang w:val="en-US" w:eastAsia="zh-CN"/>
        </w:rPr>
        <w:t xml:space="preserve">  </w:t>
      </w:r>
      <w:r>
        <w:rPr>
          <w:rFonts w:hint="eastAsia" w:ascii="方正仿宋_GBK" w:hAnsi="方正仿宋_GBK" w:eastAsia="方正仿宋_GBK" w:cs="方正仿宋_GBK"/>
          <w:spacing w:val="20"/>
          <w:sz w:val="32"/>
          <w:szCs w:val="32"/>
        </w:rPr>
        <w:t>李  达    工程师</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 xml:space="preserve">         </w:t>
      </w:r>
      <w:r>
        <w:rPr>
          <w:rFonts w:hint="eastAsia" w:ascii="方正仿宋_GBK" w:hAnsi="方正仿宋_GBK" w:eastAsia="方正仿宋_GBK" w:cs="方正仿宋_GBK"/>
          <w:spacing w:val="20"/>
          <w:sz w:val="32"/>
          <w:szCs w:val="32"/>
          <w:lang w:val="en-US" w:eastAsia="zh-CN"/>
        </w:rPr>
        <w:t xml:space="preserve">  </w:t>
      </w:r>
      <w:r>
        <w:rPr>
          <w:rFonts w:hint="eastAsia" w:ascii="方正仿宋_GBK" w:hAnsi="方正仿宋_GBK" w:eastAsia="方正仿宋_GBK" w:cs="方正仿宋_GBK"/>
          <w:spacing w:val="20"/>
          <w:sz w:val="32"/>
          <w:szCs w:val="32"/>
        </w:rPr>
        <w:t>马云春    工程师</w:t>
      </w:r>
    </w:p>
    <w:p>
      <w:pPr>
        <w:spacing w:line="560" w:lineRule="exact"/>
        <w:ind w:right="-105" w:rightChars="-50" w:firstLine="2880" w:firstLineChars="8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李  烈    沙依坡乡乡长</w:t>
      </w:r>
    </w:p>
    <w:p>
      <w:pPr>
        <w:spacing w:line="560" w:lineRule="exact"/>
        <w:ind w:left="-105" w:leftChars="-50" w:right="-105" w:rightChars="-50" w:firstLine="2880" w:firstLineChars="8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孙武明    水利站站长</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财   务</w:t>
      </w:r>
      <w:r>
        <w:rPr>
          <w:rFonts w:hint="eastAsia" w:ascii="方正仿宋_GBK" w:hAnsi="方正仿宋_GBK" w:eastAsia="方正仿宋_GBK" w:cs="方正仿宋_GBK"/>
          <w:spacing w:val="20"/>
          <w:sz w:val="32"/>
          <w:szCs w:val="32"/>
          <w:lang w:val="en-US" w:eastAsia="zh-CN"/>
        </w:rPr>
        <w:t xml:space="preserve"> </w:t>
      </w:r>
      <w:r>
        <w:rPr>
          <w:rFonts w:hint="eastAsia" w:ascii="方正仿宋_GBK" w:hAnsi="方正仿宋_GBK" w:eastAsia="方正仿宋_GBK" w:cs="方正仿宋_GBK"/>
          <w:spacing w:val="20"/>
          <w:sz w:val="32"/>
          <w:szCs w:val="32"/>
        </w:rPr>
        <w:t>：</w:t>
      </w:r>
      <w:r>
        <w:rPr>
          <w:rFonts w:hint="eastAsia" w:ascii="方正仿宋_GBK" w:hAnsi="方正仿宋_GBK" w:eastAsia="方正仿宋_GBK" w:cs="方正仿宋_GBK"/>
          <w:spacing w:val="20"/>
          <w:sz w:val="32"/>
          <w:szCs w:val="32"/>
          <w:lang w:val="en-US" w:eastAsia="zh-CN"/>
        </w:rPr>
        <w:t xml:space="preserve"> </w:t>
      </w:r>
      <w:r>
        <w:rPr>
          <w:rFonts w:hint="eastAsia" w:ascii="方正仿宋_GBK" w:hAnsi="方正仿宋_GBK" w:eastAsia="方正仿宋_GBK" w:cs="方正仿宋_GBK"/>
          <w:spacing w:val="20"/>
          <w:sz w:val="32"/>
          <w:szCs w:val="32"/>
        </w:rPr>
        <w:t>李  碧</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黄任国兼任办公室主任，负责处理日常事务。</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二）分工情况。由金平县农村饮水安全项目建设管理局、镇政府水利站、扶贫办负责处理日常工作事务，由项目法定代表人全盘管理及统筹安排，由技术总工负责工程具体实施和人员调配等工作，由管理局和镇水利站人员作技术指导监督工作，以保证工程质量。</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1、工程建设项目法人制。由项目法人组建“安全用水项目建设管理项目部”对项目进行管理，项目管理机构主要由法定代表人、实施负责人、技术负责人、财务负责人、现场施工负责人等组成，项目部下设协调组、技术组和财务组。</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2、工程全面推行项目法人制、监理制、合同管理制等。项目法人负责项目的建设资金的筹集、拨付，工程项目的验收等，对工程建设全过程实行指导、监督及财务管理、工程质量管理，对工程建设资金筹措和投资控制、质量控制、进度控制全面负责。</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3、项目资金计划下达后，及时召开项目实施工作领导小组会议，研究分析和处理项目建设中可能出现的问题和困难，办公室做好项目建设管理和信息反馈，工程技术人员要做项目组织实施、工程质量管理，在领导小组的统一领导下有组织、有计划地推进项目建设，确保高质量完成工程建设任务。</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（三）项目工程竣工验收</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由金平县农村饮水安全项目建设管理局组织验收，工程质量符合《水利工程建设项目验收管理规定》水利部30号令和《水利水电建设工程验收规程》（SL 223—2008）的规定，一次性验收合格。</w:t>
      </w:r>
    </w:p>
    <w:p>
      <w:pPr>
        <w:spacing w:line="560" w:lineRule="exact"/>
        <w:ind w:right="-105" w:rightChars="-50" w:firstLine="643" w:firstLineChars="200"/>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八、效益分析</w:t>
      </w:r>
    </w:p>
    <w:p>
      <w:pPr>
        <w:spacing w:line="560" w:lineRule="exact"/>
        <w:ind w:left="-105" w:leftChars="-50" w:right="-105" w:rightChars="-50" w:firstLine="720" w:firstLineChars="200"/>
        <w:rPr>
          <w:rFonts w:hint="eastAsia" w:ascii="方正仿宋_GBK" w:hAnsi="方正仿宋_GBK" w:eastAsia="方正仿宋_GBK" w:cs="方正仿宋_GBK"/>
          <w:spacing w:val="20"/>
          <w:sz w:val="32"/>
          <w:szCs w:val="32"/>
        </w:rPr>
      </w:pPr>
      <w:r>
        <w:rPr>
          <w:rFonts w:hint="eastAsia" w:ascii="方正仿宋_GBK" w:hAnsi="方正仿宋_GBK" w:eastAsia="方正仿宋_GBK" w:cs="方正仿宋_GBK"/>
          <w:spacing w:val="20"/>
          <w:sz w:val="32"/>
          <w:szCs w:val="32"/>
        </w:rPr>
        <w:t>该工程建成后，不仅可以解决该村农户的饮水困难问题，更有利于该地区长远发展，充分调动人民群众的生产、生活积极性，提高村民的幸福指数，为全面实现脱贫攻坚打下坚实的基础。能使贫困村的人民生活条件得到较大改善，减少水介传染病的发病率，使村民生活质量得到大幅度提高，满足脱贫 “两不愁、三保障”饮水安全及“四项目指标”的要求。饮水的改善有利于村民全身心的投入到生产生活中，提高家庭收入，促进脱贫致富，有利于人心稳定、社会安宁、人民团结的可持续发展的局面，为构建和谐社会加之社会主义新农村建设打下坚实的基础。</w:t>
      </w:r>
    </w:p>
    <w:p>
      <w:pPr>
        <w:spacing w:line="560" w:lineRule="exact"/>
        <w:ind w:right="-105" w:rightChars="-50" w:firstLine="643" w:firstLineChars="200"/>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九、投资概算</w:t>
      </w:r>
    </w:p>
    <w:p>
      <w:r>
        <w:rPr>
          <w:rFonts w:hint="eastAsia"/>
        </w:rPr>
        <w:t>.</w:t>
      </w:r>
    </w:p>
    <w:tbl>
      <w:tblPr>
        <w:tblStyle w:val="6"/>
        <w:tblW w:w="8522" w:type="dxa"/>
        <w:tblInd w:w="0" w:type="dxa"/>
        <w:tblLayout w:type="fixed"/>
        <w:tblCellMar>
          <w:top w:w="0" w:type="dxa"/>
          <w:left w:w="108" w:type="dxa"/>
          <w:bottom w:w="0" w:type="dxa"/>
          <w:right w:w="108" w:type="dxa"/>
        </w:tblCellMar>
      </w:tblPr>
      <w:tblGrid>
        <w:gridCol w:w="965"/>
        <w:gridCol w:w="2841"/>
        <w:gridCol w:w="965"/>
        <w:gridCol w:w="1161"/>
        <w:gridCol w:w="1215"/>
        <w:gridCol w:w="1375"/>
      </w:tblGrid>
      <w:tr>
        <w:tblPrEx>
          <w:tblLayout w:type="fixed"/>
          <w:tblCellMar>
            <w:top w:w="0" w:type="dxa"/>
            <w:left w:w="108" w:type="dxa"/>
            <w:bottom w:w="0" w:type="dxa"/>
            <w:right w:w="108" w:type="dxa"/>
          </w:tblCellMar>
        </w:tblPrEx>
        <w:trPr>
          <w:trHeight w:val="750" w:hRule="atLeast"/>
        </w:trPr>
        <w:tc>
          <w:tcPr>
            <w:tcW w:w="8522" w:type="dxa"/>
            <w:gridSpan w:val="6"/>
            <w:tcBorders>
              <w:top w:val="nil"/>
              <w:left w:val="nil"/>
              <w:bottom w:val="nil"/>
              <w:right w:val="nil"/>
            </w:tcBorders>
            <w:shd w:val="clear" w:color="000000" w:fill="FFFFFF"/>
            <w:vAlign w:val="center"/>
          </w:tcPr>
          <w:p>
            <w:pPr>
              <w:widowControl/>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金平县沙依坡乡新房子村委会新房子农村饮水安全巩固提升项目      工程量及投资概算表</w:t>
            </w:r>
          </w:p>
        </w:tc>
      </w:tr>
      <w:tr>
        <w:tblPrEx>
          <w:tblLayout w:type="fixed"/>
          <w:tblCellMar>
            <w:top w:w="0" w:type="dxa"/>
            <w:left w:w="108" w:type="dxa"/>
            <w:bottom w:w="0" w:type="dxa"/>
            <w:right w:w="108" w:type="dxa"/>
          </w:tblCellMar>
        </w:tblPrEx>
        <w:trPr>
          <w:trHeight w:val="570" w:hRule="atLeast"/>
        </w:trPr>
        <w:tc>
          <w:tcPr>
            <w:tcW w:w="96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序号</w:t>
            </w:r>
          </w:p>
        </w:tc>
        <w:tc>
          <w:tcPr>
            <w:tcW w:w="284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工程内容</w:t>
            </w:r>
          </w:p>
        </w:tc>
        <w:tc>
          <w:tcPr>
            <w:tcW w:w="965"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单位</w:t>
            </w:r>
          </w:p>
        </w:tc>
        <w:tc>
          <w:tcPr>
            <w:tcW w:w="116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数量</w:t>
            </w:r>
          </w:p>
        </w:tc>
        <w:tc>
          <w:tcPr>
            <w:tcW w:w="1215"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合同单价(元)</w:t>
            </w:r>
          </w:p>
        </w:tc>
        <w:tc>
          <w:tcPr>
            <w:tcW w:w="1375"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金额(元)</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合计</w:t>
            </w:r>
          </w:p>
        </w:tc>
        <w:tc>
          <w:tcPr>
            <w:tcW w:w="2841"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color w:val="000000"/>
                <w:kern w:val="0"/>
                <w:sz w:val="24"/>
              </w:rPr>
            </w:pPr>
            <w:r>
              <w:rPr>
                <w:rFonts w:hint="eastAsia" w:ascii="宋体" w:hAnsi="宋体" w:cs="宋体"/>
                <w:b/>
                <w:bCs/>
                <w:color w:val="000000"/>
                <w:kern w:val="0"/>
                <w:sz w:val="24"/>
              </w:rPr>
              <w:t>　</w:t>
            </w:r>
          </w:p>
        </w:tc>
        <w:tc>
          <w:tcPr>
            <w:tcW w:w="965"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color w:val="000000"/>
                <w:kern w:val="0"/>
                <w:sz w:val="24"/>
              </w:rPr>
            </w:pPr>
            <w:r>
              <w:rPr>
                <w:rFonts w:hint="eastAsia" w:ascii="宋体" w:hAnsi="宋体" w:cs="宋体"/>
                <w:b/>
                <w:bCs/>
                <w:color w:val="000000"/>
                <w:kern w:val="0"/>
                <w:sz w:val="24"/>
              </w:rPr>
              <w:t>　</w:t>
            </w:r>
          </w:p>
        </w:tc>
        <w:tc>
          <w:tcPr>
            <w:tcW w:w="1161"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color w:val="000000"/>
                <w:kern w:val="0"/>
                <w:sz w:val="24"/>
              </w:rPr>
            </w:pPr>
            <w:r>
              <w:rPr>
                <w:rFonts w:hint="eastAsia" w:ascii="宋体" w:hAnsi="宋体" w:cs="宋体"/>
                <w:b/>
                <w:bCs/>
                <w:color w:val="000000"/>
                <w:kern w:val="0"/>
                <w:sz w:val="24"/>
              </w:rPr>
              <w:t>　</w:t>
            </w:r>
          </w:p>
        </w:tc>
        <w:tc>
          <w:tcPr>
            <w:tcW w:w="1215"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color w:val="000000"/>
                <w:kern w:val="0"/>
                <w:sz w:val="24"/>
              </w:rPr>
            </w:pPr>
            <w:r>
              <w:rPr>
                <w:rFonts w:hint="eastAsia" w:ascii="宋体" w:hAnsi="宋体" w:cs="宋体"/>
                <w:b/>
                <w:bCs/>
                <w:color w:val="000000"/>
                <w:kern w:val="0"/>
                <w:sz w:val="24"/>
              </w:rPr>
              <w:t>　</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 xml:space="preserve">212616.73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一</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土建工程</w:t>
            </w:r>
          </w:p>
        </w:tc>
        <w:tc>
          <w:tcPr>
            <w:tcW w:w="965" w:type="dxa"/>
            <w:tcBorders>
              <w:top w:val="nil"/>
              <w:left w:val="nil"/>
              <w:bottom w:val="single" w:color="auto" w:sz="4" w:space="0"/>
              <w:right w:val="single" w:color="auto" w:sz="4" w:space="0"/>
            </w:tcBorders>
            <w:shd w:val="clear" w:color="000000" w:fill="FFFFFF"/>
            <w:vAlign w:val="bottom"/>
          </w:tcPr>
          <w:p>
            <w:pPr>
              <w:widowControl/>
              <w:jc w:val="left"/>
              <w:rPr>
                <w:rFonts w:ascii="宋体" w:hAnsi="宋体" w:cs="宋体"/>
                <w:b/>
                <w:bCs/>
                <w:color w:val="000000"/>
                <w:kern w:val="0"/>
                <w:sz w:val="24"/>
              </w:rPr>
            </w:pPr>
            <w:r>
              <w:rPr>
                <w:rFonts w:hint="eastAsia" w:ascii="宋体" w:hAnsi="宋体" w:cs="宋体"/>
                <w:b/>
                <w:bCs/>
                <w:color w:val="000000"/>
                <w:kern w:val="0"/>
                <w:sz w:val="24"/>
              </w:rPr>
              <w:t>　</w:t>
            </w:r>
          </w:p>
        </w:tc>
        <w:tc>
          <w:tcPr>
            <w:tcW w:w="1161"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color w:val="000000"/>
                <w:kern w:val="0"/>
                <w:sz w:val="24"/>
              </w:rPr>
            </w:pPr>
            <w:r>
              <w:rPr>
                <w:rFonts w:hint="eastAsia" w:ascii="宋体" w:hAnsi="宋体" w:cs="宋体"/>
                <w:b/>
                <w:bCs/>
                <w:color w:val="000000"/>
                <w:kern w:val="0"/>
                <w:sz w:val="24"/>
              </w:rPr>
              <w:t>　</w:t>
            </w:r>
          </w:p>
        </w:tc>
        <w:tc>
          <w:tcPr>
            <w:tcW w:w="1215" w:type="dxa"/>
            <w:tcBorders>
              <w:top w:val="nil"/>
              <w:left w:val="nil"/>
              <w:bottom w:val="single" w:color="auto" w:sz="4" w:space="0"/>
              <w:right w:val="single" w:color="auto" w:sz="4" w:space="0"/>
            </w:tcBorders>
            <w:shd w:val="clear" w:color="000000" w:fill="FFFFFF"/>
            <w:vAlign w:val="bottom"/>
          </w:tcPr>
          <w:p>
            <w:pPr>
              <w:widowControl/>
              <w:jc w:val="center"/>
              <w:rPr>
                <w:rFonts w:ascii="宋体" w:hAnsi="宋体" w:cs="宋体"/>
                <w:b/>
                <w:bCs/>
                <w:color w:val="000000"/>
                <w:kern w:val="0"/>
                <w:sz w:val="24"/>
              </w:rPr>
            </w:pPr>
            <w:r>
              <w:rPr>
                <w:rFonts w:hint="eastAsia" w:ascii="宋体" w:hAnsi="宋体" w:cs="宋体"/>
                <w:b/>
                <w:bCs/>
                <w:color w:val="000000"/>
                <w:kern w:val="0"/>
                <w:sz w:val="24"/>
              </w:rPr>
              <w:t>　</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 xml:space="preserve">82631.47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1</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蓄水池40m³</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座</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1</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xml:space="preserve">35558.49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土方开挖</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45.14</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33.31</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1503.61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土方回填</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13.54</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15.22</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206.08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M7.5浆砌石</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35.3</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641.22</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22635.07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C15砼底浇筑</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619.4</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1238.80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C20砼盖板</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2.78</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768.7</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2136.99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M10砂浆砌体抹面</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m²</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67.92</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23.94</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1626.00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钢筋制安</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t</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0.295</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9374.32</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2765.42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模板（含支撑木）</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m²</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27.84</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64.16</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1786.21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DN65闸阀</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个</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230</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1150.00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镀锌管DN65</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m</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2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85.05</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510.30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2</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蓄水池20m³</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座</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xml:space="preserve">47072.98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土石方开挖</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25.2</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33.31</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1678.82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土方回填</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10.08</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15.22</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306.84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M75浆砌石</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25.65</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641.22</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32894.59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C15池底浇筑</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1.05</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619.4</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1300.74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C25砼盖板</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32.86</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768.7</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50518.96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M10砂浆砌体抹面</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m²</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49.8</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23.94</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2384.42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钢筋制安</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t</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0.159</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9374.32</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2981.03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模板（含支撑木）</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m²</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16.2</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64.16</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2078.78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DN65闸阀</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2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230</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2760.00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镀锌管DN65</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m</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2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85.05</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1020.60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二</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PE管采购安装运输工程</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　</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 xml:space="preserve">129985.26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4"/>
              </w:rPr>
            </w:pPr>
            <w:r>
              <w:rPr>
                <w:rFonts w:hint="eastAsia" w:ascii="宋体" w:hAnsi="宋体" w:cs="宋体"/>
                <w:color w:val="000000"/>
                <w:kern w:val="0"/>
                <w:sz w:val="24"/>
              </w:rPr>
              <w:t>管道开挖</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1015.6</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33.31</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 xml:space="preserve">33829.64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4"/>
              </w:rPr>
            </w:pPr>
            <w:r>
              <w:rPr>
                <w:rFonts w:hint="eastAsia" w:ascii="宋体" w:hAnsi="宋体" w:cs="宋体"/>
                <w:color w:val="000000"/>
                <w:kern w:val="0"/>
                <w:sz w:val="24"/>
              </w:rPr>
              <w:t>管道回填</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m³</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913.5</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15.35</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 xml:space="preserve">14022.23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4"/>
              </w:rPr>
            </w:pPr>
            <w:r>
              <w:rPr>
                <w:rFonts w:hint="eastAsia" w:ascii="宋体" w:hAnsi="宋体" w:cs="宋体"/>
                <w:color w:val="000000"/>
                <w:kern w:val="0"/>
                <w:sz w:val="24"/>
              </w:rPr>
              <w:t>PE100级1.6(Mpa)DN40</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m</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2800</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16.68</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 xml:space="preserve">46704.00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4"/>
              </w:rPr>
            </w:pPr>
            <w:r>
              <w:rPr>
                <w:rFonts w:hint="eastAsia" w:ascii="宋体" w:hAnsi="宋体" w:cs="宋体"/>
                <w:color w:val="000000"/>
                <w:kern w:val="0"/>
                <w:sz w:val="24"/>
              </w:rPr>
              <w:t>PE100级1.6(Mpa)DN30</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m</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600</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14.39</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 xml:space="preserve">8634.00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4"/>
              </w:rPr>
            </w:pPr>
            <w:r>
              <w:rPr>
                <w:rFonts w:hint="eastAsia" w:ascii="宋体" w:hAnsi="宋体" w:cs="宋体"/>
                <w:color w:val="000000"/>
                <w:kern w:val="0"/>
                <w:sz w:val="24"/>
              </w:rPr>
              <w:t>PE100级1.6(Mpa)DN20</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m</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2400</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7.69</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 xml:space="preserve">18456.00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4"/>
              </w:rPr>
            </w:pPr>
            <w:r>
              <w:rPr>
                <w:rFonts w:hint="eastAsia" w:ascii="宋体" w:hAnsi="宋体" w:cs="宋体"/>
                <w:color w:val="000000"/>
                <w:kern w:val="0"/>
                <w:sz w:val="24"/>
              </w:rPr>
              <w:t>DN32闸阀</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套</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80</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 xml:space="preserve">960.00 </w:t>
            </w:r>
          </w:p>
        </w:tc>
      </w:tr>
      <w:tr>
        <w:tblPrEx>
          <w:tblLayout w:type="fixed"/>
          <w:tblCellMar>
            <w:top w:w="0" w:type="dxa"/>
            <w:left w:w="108" w:type="dxa"/>
            <w:bottom w:w="0" w:type="dxa"/>
            <w:right w:w="108" w:type="dxa"/>
          </w:tblCellMar>
        </w:tblPrEx>
        <w:trPr>
          <w:trHeight w:val="499" w:hRule="atLeast"/>
        </w:trPr>
        <w:tc>
          <w:tcPr>
            <w:tcW w:w="96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284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4"/>
              </w:rPr>
            </w:pPr>
            <w:r>
              <w:rPr>
                <w:rFonts w:hint="eastAsia" w:ascii="宋体" w:hAnsi="宋体" w:cs="宋体"/>
                <w:color w:val="000000"/>
                <w:kern w:val="0"/>
                <w:sz w:val="24"/>
              </w:rPr>
              <w:t>配件(按管材采购的10%计)</w:t>
            </w:r>
          </w:p>
        </w:tc>
        <w:tc>
          <w:tcPr>
            <w:tcW w:w="96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w:t>
            </w:r>
          </w:p>
        </w:tc>
        <w:tc>
          <w:tcPr>
            <w:tcW w:w="11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121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7379.4</w:t>
            </w:r>
          </w:p>
        </w:tc>
        <w:tc>
          <w:tcPr>
            <w:tcW w:w="13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4"/>
              </w:rPr>
            </w:pPr>
            <w:r>
              <w:rPr>
                <w:rFonts w:hint="eastAsia" w:ascii="宋体" w:hAnsi="宋体" w:cs="宋体"/>
                <w:color w:val="000000"/>
                <w:kern w:val="0"/>
                <w:sz w:val="24"/>
              </w:rPr>
              <w:t xml:space="preserve">7379.40 </w:t>
            </w:r>
          </w:p>
        </w:tc>
      </w:tr>
    </w:tbl>
    <w:p/>
    <w:p/>
    <w:p/>
    <w:p/>
    <w:p>
      <w:pPr>
        <w:pStyle w:val="5"/>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845103"/>
      <w:docPartObj>
        <w:docPartGallery w:val="autotext"/>
      </w:docPartObj>
    </w:sdtPr>
    <w:sdtContent>
      <w:p>
        <w:pPr>
          <w:pStyle w:val="3"/>
          <w:jc w:val="center"/>
        </w:pPr>
        <w:r>
          <w:fldChar w:fldCharType="begin"/>
        </w:r>
        <w:r>
          <w:instrText xml:space="preserve"> PAGE   \* MERGEFORMAT </w:instrText>
        </w:r>
        <w:r>
          <w:fldChar w:fldCharType="separate"/>
        </w:r>
        <w:r>
          <w:rPr>
            <w:lang w:val="zh-CN"/>
          </w:rPr>
          <w:t>11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33D"/>
    <w:rsid w:val="00000D6A"/>
    <w:rsid w:val="00001C7A"/>
    <w:rsid w:val="00064186"/>
    <w:rsid w:val="00083BCF"/>
    <w:rsid w:val="0009433D"/>
    <w:rsid w:val="000D7248"/>
    <w:rsid w:val="001076E6"/>
    <w:rsid w:val="001C35B4"/>
    <w:rsid w:val="00352227"/>
    <w:rsid w:val="003605E1"/>
    <w:rsid w:val="003A044B"/>
    <w:rsid w:val="00446120"/>
    <w:rsid w:val="00460013"/>
    <w:rsid w:val="00476936"/>
    <w:rsid w:val="00510B6B"/>
    <w:rsid w:val="005B1833"/>
    <w:rsid w:val="005D4C16"/>
    <w:rsid w:val="005E0F01"/>
    <w:rsid w:val="006069FD"/>
    <w:rsid w:val="00611972"/>
    <w:rsid w:val="00666D38"/>
    <w:rsid w:val="00721319"/>
    <w:rsid w:val="007570AD"/>
    <w:rsid w:val="00782A2B"/>
    <w:rsid w:val="007D6C79"/>
    <w:rsid w:val="00864195"/>
    <w:rsid w:val="00864CA9"/>
    <w:rsid w:val="009113E2"/>
    <w:rsid w:val="00914833"/>
    <w:rsid w:val="00930431"/>
    <w:rsid w:val="00A95A6D"/>
    <w:rsid w:val="00AB5DB6"/>
    <w:rsid w:val="00AF60C5"/>
    <w:rsid w:val="00AF64A7"/>
    <w:rsid w:val="00B11EAF"/>
    <w:rsid w:val="00B97ECE"/>
    <w:rsid w:val="00C0571C"/>
    <w:rsid w:val="00C27708"/>
    <w:rsid w:val="00C91EF9"/>
    <w:rsid w:val="00CA3230"/>
    <w:rsid w:val="00D45D26"/>
    <w:rsid w:val="00D60D33"/>
    <w:rsid w:val="00DD0C62"/>
    <w:rsid w:val="00E70840"/>
    <w:rsid w:val="00E95386"/>
    <w:rsid w:val="00EB04BB"/>
    <w:rsid w:val="00EF2DF8"/>
    <w:rsid w:val="00F43BC9"/>
    <w:rsid w:val="00F53616"/>
    <w:rsid w:val="00F6145D"/>
    <w:rsid w:val="00F85773"/>
    <w:rsid w:val="2E0C099C"/>
    <w:rsid w:val="55940F4D"/>
    <w:rsid w:val="72C32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Title"/>
    <w:basedOn w:val="1"/>
    <w:next w:val="1"/>
    <w:link w:val="11"/>
    <w:qFormat/>
    <w:uiPriority w:val="0"/>
    <w:pPr>
      <w:spacing w:before="240" w:after="60"/>
      <w:jc w:val="center"/>
      <w:outlineLvl w:val="0"/>
    </w:pPr>
    <w:rPr>
      <w:rFonts w:ascii="Cambria" w:hAnsi="Cambria"/>
      <w:b/>
      <w:bCs/>
      <w:sz w:val="32"/>
      <w:szCs w:val="32"/>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semiHidden/>
    <w:uiPriority w:val="99"/>
    <w:rPr>
      <w:sz w:val="18"/>
      <w:szCs w:val="18"/>
    </w:rPr>
  </w:style>
  <w:style w:type="character" w:customStyle="1" w:styleId="10">
    <w:name w:val="页脚 Char"/>
    <w:basedOn w:val="7"/>
    <w:link w:val="3"/>
    <w:uiPriority w:val="99"/>
    <w:rPr>
      <w:sz w:val="18"/>
      <w:szCs w:val="18"/>
    </w:rPr>
  </w:style>
  <w:style w:type="character" w:customStyle="1" w:styleId="11">
    <w:name w:val="标题 Char"/>
    <w:basedOn w:val="7"/>
    <w:link w:val="5"/>
    <w:uiPriority w:val="0"/>
    <w:rPr>
      <w:rFonts w:ascii="Cambria" w:hAnsi="Cambria" w:eastAsia="宋体" w:cs="Times New Roman"/>
      <w:b/>
      <w:bCs/>
      <w:sz w:val="32"/>
      <w:szCs w:val="32"/>
    </w:rPr>
  </w:style>
  <w:style w:type="character" w:customStyle="1" w:styleId="12">
    <w:name w:val="标题 2 Char"/>
    <w:basedOn w:val="7"/>
    <w:link w:val="2"/>
    <w:semiHidden/>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807</Words>
  <Characters>4600</Characters>
  <Lines>38</Lines>
  <Paragraphs>10</Paragraphs>
  <TotalTime>2</TotalTime>
  <ScaleCrop>false</ScaleCrop>
  <LinksUpToDate>false</LinksUpToDate>
  <CharactersWithSpaces>5397</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2019-08-16T06:23:00Z</dcterms:created>
  <dc:creator>AMW</dc:creator>
  <cp:lastModifiedBy>lenovo</cp:lastModifiedBy>
  <dcterms:modified xsi:type="dcterms:W3CDTF">2019-08-17T09:28:32Z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