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4582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深圳狮子会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会徽设计图的议案</w:t>
      </w:r>
    </w:p>
    <w:p w14:paraId="35570E33">
      <w:pPr>
        <w:spacing w:line="360" w:lineRule="auto"/>
        <w:jc w:val="center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公示稿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sz w:val="28"/>
          <w:szCs w:val="28"/>
        </w:rPr>
        <w:t xml:space="preserve"> </w:t>
      </w:r>
    </w:p>
    <w:p w14:paraId="11D19359">
      <w:pPr>
        <w:spacing w:line="520" w:lineRule="exac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</w:p>
    <w:p w14:paraId="55CC142A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为更好地体现深圳狮子会“正己助人，服务社会”的宗旨，彰显深圳作为中国特色社会主义先行示范区的特色，展现深圳狮子会成立二十四年的发展成果，进一步增强组织凝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highlight w:val="none"/>
          <w:shd w:val="clear" w:color="auto" w:fill="FFFFFF"/>
          <w:rtl w:val="0"/>
          <w:lang w:val="en-US" w:eastAsia="zh-CN"/>
        </w:rPr>
        <w:t>聚力，激发广大会员的参与热情，深圳狮子会于2026年2月1日面向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全体狮友及社会各界发起了会徽征集评选活动，本着公平、公正、公开的原则，经过广泛征集、专家评审、会员参与线上投票，评选小组三轮严格评审，监督组全程严格监督，于2026年3月23日完成会徽评选工作，从118家设计单位和个人提交的163幅优秀作品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  <w:t>中，选出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得票最高的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zh-TW" w:eastAsia="zh-CN"/>
        </w:rPr>
        <w:t>1幅作品。</w:t>
      </w:r>
    </w:p>
    <w:p w14:paraId="0E76F01F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经深圳狮子会2025-2026年度第五次理事会会议审议，通过《关于深圳狮子会会徽设计图的议案》。</w:t>
      </w:r>
    </w:p>
    <w:p w14:paraId="2DA61ED9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73A6C59">
      <w:pPr>
        <w:numPr>
          <w:ilvl w:val="0"/>
          <w:numId w:val="1"/>
        </w:numPr>
        <w:spacing w:line="520" w:lineRule="exact"/>
        <w:ind w:firstLine="659" w:firstLineChars="200"/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会徽设计图原稿</w:t>
      </w:r>
    </w:p>
    <w:p w14:paraId="334070E8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drawing>
          <wp:inline distT="0" distB="0" distL="114300" distR="114300">
            <wp:extent cx="1536065" cy="1536065"/>
            <wp:effectExtent l="0" t="0" r="0" b="0"/>
            <wp:docPr id="8" name="图片 8" descr="微信图片_20260318190018_127_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318190018_127_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C7C3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_GB2312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EDE9D68">
      <w:pPr>
        <w:numPr>
          <w:ilvl w:val="0"/>
          <w:numId w:val="1"/>
        </w:numPr>
        <w:spacing w:line="520" w:lineRule="exact"/>
        <w:ind w:firstLine="659" w:firstLineChars="200"/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>设计理念</w:t>
      </w:r>
    </w:p>
    <w:p w14:paraId="42DBACAE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本徽章以“我们服务”为核心精神，融合国际狮子会符号与深圳地域文化，传递公益初心与城市活力。</w:t>
      </w:r>
    </w:p>
    <w:p w14:paraId="497CDA80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1.外轮廓造型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采用六瓣花形+心形交织结构，既呼应深圳“湾区之花”的城市意象，也象征狮子会成员以爱心联结、同心服务的公益内核。金色绳结缠绕的线条，寓意成员间紧密的纽带关系与生生不息的服务力量。</w:t>
      </w:r>
    </w:p>
    <w:p w14:paraId="462D91F5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2.色彩系统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3C7A0396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- 红与蓝：源自国际狮子会经典配色，红色代表热情与奉献，蓝色象征理性与担当，共同诠释“</w:t>
      </w:r>
      <w:r>
        <w:rPr>
          <w:rFonts w:hint="eastAsia" w:ascii="仿宋" w:hAnsi="仿宋" w:eastAsia="仿宋" w:cs="仿宋_GB2312"/>
          <w:i w:val="0"/>
          <w:iCs w:val="0"/>
          <w:caps w:val="0"/>
          <w:spacing w:val="4"/>
          <w:kern w:val="0"/>
          <w:sz w:val="32"/>
          <w:szCs w:val="32"/>
          <w:shd w:val="clear" w:color="auto" w:fill="FFFFFF"/>
        </w:rPr>
        <w:t>出钱、出力、出心</w:t>
      </w:r>
      <w:r>
        <w:rPr>
          <w:rFonts w:hint="eastAsia" w:ascii="仿宋" w:hAnsi="仿宋" w:eastAsia="仿宋" w:cs="仿宋_GB2312"/>
          <w:i w:val="0"/>
          <w:iCs w:val="0"/>
          <w:caps w:val="0"/>
          <w:spacing w:val="4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_GB2312"/>
          <w:i w:val="0"/>
          <w:iCs w:val="0"/>
          <w:caps w:val="0"/>
          <w:spacing w:val="4"/>
          <w:kern w:val="0"/>
          <w:sz w:val="32"/>
          <w:szCs w:val="32"/>
          <w:shd w:val="clear" w:color="auto" w:fill="FFFFFF"/>
        </w:rPr>
        <w:t>出席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”的服务承诺。</w:t>
      </w:r>
    </w:p>
    <w:p w14:paraId="038C410E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- 金色：代表荣誉与责任，也呼应深圳作为创新之都的璀璨底色，彰显公益事业的价值与光芒。</w:t>
      </w:r>
    </w:p>
    <w:p w14:paraId="291DFB93">
      <w:pPr>
        <w:spacing w:line="520" w:lineRule="exact"/>
        <w:ind w:firstLine="656" w:firstLineChars="200"/>
        <w:jc w:val="left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3.核心标识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中心圆形区域保留国际狮子会双狮头与“L”标识，是全球公益网络的身份象征，体现深圳狮子会与国际公益体系的深度接轨。</w:t>
      </w:r>
    </w:p>
    <w:p w14:paraId="770D22CE">
      <w:pPr>
        <w:spacing w:line="520" w:lineRule="exact"/>
        <w:ind w:firstLine="656" w:firstLineChars="200"/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4.文字信息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底部清晰标注“深圳狮子会”“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val="en-US" w:eastAsia="zh-CN"/>
        </w:rPr>
        <w:t xml:space="preserve">CHINA 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S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val="en-US" w:eastAsia="zh-CN"/>
        </w:rPr>
        <w:t>HENZHEN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 xml:space="preserve"> L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val="en-US" w:eastAsia="zh-CN"/>
        </w:rPr>
        <w:t>IONS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 xml:space="preserve"> C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lang w:val="en-US" w:eastAsia="zh-CN"/>
        </w:rPr>
        <w:t>LUBS</w:t>
      </w: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</w:rPr>
        <w:t>”及成立年份“2002”、分区编号“D380”，既完成身份识别，也记录组织发展历程，增强历史厚重感。</w:t>
      </w:r>
    </w:p>
    <w:p w14:paraId="5766C35A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bookmarkStart w:id="0" w:name="_GoBack"/>
      <w:bookmarkEnd w:id="0"/>
    </w:p>
    <w:p w14:paraId="051A4B85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412DDBD4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79128A10">
      <w:pPr>
        <w:spacing w:line="520" w:lineRule="exact"/>
        <w:ind w:firstLine="656" w:firstLineChars="200"/>
        <w:jc w:val="center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  <w:t xml:space="preserve">   </w:t>
      </w:r>
    </w:p>
    <w:p w14:paraId="6CC51B91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1263AFFF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p w14:paraId="6399735E">
      <w:pPr>
        <w:spacing w:line="520" w:lineRule="exact"/>
        <w:ind w:firstLine="656" w:firstLineChars="200"/>
        <w:rPr>
          <w:rFonts w:hint="default" w:ascii="仿宋" w:hAnsi="仿宋" w:eastAsia="仿宋" w:cs="仿宋_GB2312"/>
          <w:spacing w:val="4"/>
          <w:kern w:val="0"/>
          <w:sz w:val="32"/>
          <w:szCs w:val="32"/>
          <w:shd w:val="clear" w:color="auto" w:fill="FFFFFF"/>
          <w:rtl w:val="0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3C9D62-798C-4F18-8CA4-60E394CAF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1972AB-AACE-4FAC-B973-8E589B338A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3D1957E-382A-45D1-9DB2-E2E59B4D53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AB2C847-19B9-4D4A-A4A4-55AE2A2CA3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4EF4AC8-D143-45D9-8412-70790CDAB6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9CB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8A8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8A8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35B6"/>
    <w:multiLevelType w:val="singleLevel"/>
    <w:tmpl w:val="CF7B3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31B7"/>
    <w:rsid w:val="053C702A"/>
    <w:rsid w:val="0DB4420C"/>
    <w:rsid w:val="18DA331D"/>
    <w:rsid w:val="1F034B6C"/>
    <w:rsid w:val="20A053E6"/>
    <w:rsid w:val="28F47CDF"/>
    <w:rsid w:val="2FE85FBF"/>
    <w:rsid w:val="320868D4"/>
    <w:rsid w:val="337D1AF1"/>
    <w:rsid w:val="37A735A8"/>
    <w:rsid w:val="3DE344AD"/>
    <w:rsid w:val="4A0D7F63"/>
    <w:rsid w:val="4C460320"/>
    <w:rsid w:val="4DA430CD"/>
    <w:rsid w:val="55BF2CDB"/>
    <w:rsid w:val="57C313AD"/>
    <w:rsid w:val="601E732B"/>
    <w:rsid w:val="687A2003"/>
    <w:rsid w:val="6B146AB5"/>
    <w:rsid w:val="70A60775"/>
    <w:rsid w:val="72396C6B"/>
    <w:rsid w:val="79D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685</Characters>
  <Lines>0</Lines>
  <Paragraphs>0</Paragraphs>
  <TotalTime>2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2025-03-26T01:51:00Z</dcterms:created>
  <dc:creator>Administrator</dc:creator>
  <cp:lastModifiedBy>MHJ</cp:lastModifiedBy>
  <dcterms:modified xsi:type="dcterms:W3CDTF">2026-03-30T02:04:52Z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eyJoZGlkIjoiY2Y4ZDQyMWI2NmQ3N2YwMmZkNjMwZDQzMWVmOGNiMjgiLCJ1c2VySWQiOiI0NjY0MDY0OTkifQ==</vt:lpwstr>
  </property>
  <property fmtid="{D5CDD505-2E9C-101B-9397-08002B2CF9AE}" pid="4" name="ICV">
    <vt:lpwstr>195A6F6F95F94EFC85F65A9FCB8A2845_13</vt:lpwstr>
  </property>
</Properties>
</file>